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520"/>
      </w:tblGrid>
      <w:tr w:rsidR="00F01732" w14:paraId="4DA3D5E2" w14:textId="77777777" w:rsidTr="001A4E15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3451D875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D225C0">
              <w:rPr>
                <w:rFonts w:eastAsia="Simsun (Founder Extended)" w:cs="Segoe UI"/>
                <w:b/>
                <w:lang w:eastAsia="zh-CN"/>
              </w:rPr>
              <w:t>ukidanju statusa javnog dobra u općoj uporabi-</w:t>
            </w:r>
            <w:r w:rsidR="00CF59B4">
              <w:rPr>
                <w:rFonts w:eastAsia="Simsun (Founder Extended)" w:cs="Segoe UI"/>
                <w:b/>
                <w:lang w:eastAsia="zh-CN"/>
              </w:rPr>
              <w:t>nerazvrstane ceste</w:t>
            </w:r>
          </w:p>
        </w:tc>
      </w:tr>
      <w:tr w:rsidR="00F01732" w14:paraId="2214AAA6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345F5D81" w:rsidR="00F01732" w:rsidRDefault="009A7D9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09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CF59B4">
              <w:rPr>
                <w:rFonts w:ascii="Calibri" w:eastAsia="Calibri" w:hAnsi="Calibri" w:cs="Calibri"/>
                <w:b/>
              </w:rPr>
              <w:t>kolovoza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08</w:t>
            </w:r>
            <w:r w:rsidR="00821754">
              <w:rPr>
                <w:rFonts w:ascii="Calibri" w:eastAsia="Calibri" w:hAnsi="Calibri" w:cs="Calibri"/>
                <w:b/>
              </w:rPr>
              <w:t xml:space="preserve">. </w:t>
            </w:r>
            <w:r w:rsidR="00CF59B4">
              <w:rPr>
                <w:rFonts w:ascii="Calibri" w:eastAsia="Calibri" w:hAnsi="Calibri" w:cs="Calibri"/>
                <w:b/>
              </w:rPr>
              <w:t>rujna</w:t>
            </w:r>
            <w:r w:rsidR="00821754">
              <w:rPr>
                <w:rFonts w:ascii="Calibri" w:eastAsia="Calibri" w:hAnsi="Calibri" w:cs="Calibri"/>
                <w:b/>
              </w:rPr>
              <w:t xml:space="preserve"> 202</w:t>
            </w:r>
            <w:r w:rsidR="00303A5D">
              <w:rPr>
                <w:rFonts w:ascii="Calibri" w:eastAsia="Calibri" w:hAnsi="Calibri" w:cs="Calibri"/>
                <w:b/>
              </w:rPr>
              <w:t>4</w:t>
            </w:r>
            <w:r w:rsidR="00821754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649B3" w14:textId="510F39B8" w:rsidR="00E967B5" w:rsidRDefault="00CF59B4" w:rsidP="00563E4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Roko Cukrov</w:t>
            </w:r>
            <w:r w:rsidR="00366FC5">
              <w:rPr>
                <w:rFonts w:eastAsiaTheme="minorHAnsi"/>
                <w:lang w:eastAsia="en-US"/>
              </w:rPr>
              <w:t xml:space="preserve"> </w:t>
            </w:r>
            <w:r w:rsidR="00D225C0">
              <w:rPr>
                <w:rFonts w:eastAsiaTheme="minorHAnsi"/>
                <w:lang w:eastAsia="en-US"/>
              </w:rPr>
              <w:t>je podn</w:t>
            </w:r>
            <w:r>
              <w:rPr>
                <w:rFonts w:eastAsiaTheme="minorHAnsi"/>
                <w:lang w:eastAsia="en-US"/>
              </w:rPr>
              <w:t>io</w:t>
            </w:r>
            <w:r w:rsidR="00D225C0">
              <w:rPr>
                <w:rFonts w:eastAsiaTheme="minorHAnsi"/>
                <w:lang w:eastAsia="en-US"/>
              </w:rPr>
              <w:t xml:space="preserve"> zahtjev za</w:t>
            </w:r>
            <w:r w:rsidR="0044387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kupnju</w:t>
            </w:r>
            <w:r w:rsidR="00443871">
              <w:rPr>
                <w:rFonts w:eastAsiaTheme="minorHAnsi"/>
                <w:lang w:eastAsia="en-US"/>
              </w:rPr>
              <w:t xml:space="preserve"> čest.br. </w:t>
            </w:r>
            <w:r>
              <w:rPr>
                <w:rFonts w:eastAsiaTheme="minorHAnsi"/>
                <w:lang w:eastAsia="en-US"/>
              </w:rPr>
              <w:t>1401/12</w:t>
            </w:r>
            <w:r w:rsidR="00443871">
              <w:rPr>
                <w:rFonts w:eastAsiaTheme="minorHAnsi"/>
                <w:lang w:eastAsia="en-US"/>
              </w:rPr>
              <w:t xml:space="preserve"> K.O. Šibenik, put, javno dobro u općoj uporabi.</w:t>
            </w:r>
            <w:r w:rsidR="00D225C0">
              <w:rPr>
                <w:rFonts w:eastAsiaTheme="minorHAnsi"/>
                <w:lang w:eastAsia="en-US"/>
              </w:rPr>
              <w:t xml:space="preserve"> Predmetno zemljište je </w:t>
            </w:r>
            <w:r w:rsidR="00B20DE0">
              <w:rPr>
                <w:rFonts w:eastAsiaTheme="minorHAnsi"/>
                <w:lang w:eastAsia="en-US"/>
              </w:rPr>
              <w:t xml:space="preserve">dulje od </w:t>
            </w:r>
            <w:r w:rsidR="001C0446">
              <w:rPr>
                <w:rFonts w:eastAsiaTheme="minorHAnsi"/>
                <w:lang w:eastAsia="en-US"/>
              </w:rPr>
              <w:t>četrdeset</w:t>
            </w:r>
            <w:r w:rsidR="00B20DE0">
              <w:rPr>
                <w:rFonts w:eastAsiaTheme="minorHAnsi"/>
                <w:lang w:eastAsia="en-US"/>
              </w:rPr>
              <w:t xml:space="preserve"> godina</w:t>
            </w:r>
            <w:r w:rsidR="00D225C0">
              <w:rPr>
                <w:rFonts w:eastAsiaTheme="minorHAnsi"/>
                <w:lang w:eastAsia="en-US"/>
              </w:rPr>
              <w:t xml:space="preserve"> </w:t>
            </w:r>
            <w:r w:rsidR="00B20DE0">
              <w:rPr>
                <w:rFonts w:eastAsiaTheme="minorHAnsi"/>
                <w:lang w:eastAsia="en-US"/>
              </w:rPr>
              <w:t>dio dvorišta kuće u vlasništvu Roka Cukrova</w:t>
            </w:r>
            <w:r w:rsidR="00D225C0">
              <w:rPr>
                <w:rFonts w:eastAsiaTheme="minorHAnsi"/>
                <w:lang w:eastAsia="en-US"/>
              </w:rPr>
              <w:t xml:space="preserve"> i više nije u funkciji ulice. Sukladno čl. 62. st. 1</w:t>
            </w:r>
            <w:r w:rsidR="009C1CDB">
              <w:rPr>
                <w:rFonts w:eastAsiaTheme="minorHAnsi"/>
                <w:lang w:eastAsia="en-US"/>
              </w:rPr>
              <w:t>.</w:t>
            </w:r>
            <w:r w:rsidR="00D225C0">
              <w:rPr>
                <w:rFonts w:eastAsiaTheme="minorHAnsi"/>
                <w:lang w:eastAsia="en-US"/>
              </w:rPr>
              <w:t xml:space="preserve"> i 2</w:t>
            </w:r>
            <w:r w:rsidR="009C1CDB">
              <w:rPr>
                <w:rFonts w:eastAsiaTheme="minorHAnsi"/>
                <w:lang w:eastAsia="en-US"/>
              </w:rPr>
              <w:t>.</w:t>
            </w:r>
            <w:r w:rsidR="00D225C0">
              <w:rPr>
                <w:rFonts w:eastAsiaTheme="minorHAnsi"/>
                <w:lang w:eastAsia="en-US"/>
              </w:rPr>
              <w:t xml:space="preserve"> Zakona o komunalnom gospodarstvu predstavničko tijelo jedinice lokalne samouprave donosi odluku o ukidanju statusa javnog dobra  u općoj uporabi komunalne infrastrukture ili jednog dijela ukoliko je prestala potreba za njezinim korištenjem.</w:t>
            </w:r>
          </w:p>
          <w:p w14:paraId="12E65A14" w14:textId="77EA2035" w:rsidR="00D225C0" w:rsidRPr="00E967B5" w:rsidRDefault="00D225C0" w:rsidP="00563E4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Kako je predmetn</w:t>
            </w:r>
            <w:r w:rsidR="00B20DE0">
              <w:rPr>
                <w:rFonts w:eastAsiaTheme="minorHAnsi"/>
                <w:lang w:eastAsia="en-US"/>
              </w:rPr>
              <w:t xml:space="preserve">a </w:t>
            </w:r>
            <w:r>
              <w:rPr>
                <w:rFonts w:eastAsiaTheme="minorHAnsi"/>
                <w:lang w:eastAsia="en-US"/>
              </w:rPr>
              <w:t>nekretnin</w:t>
            </w:r>
            <w:r w:rsidR="00B20DE0">
              <w:rPr>
                <w:rFonts w:eastAsiaTheme="minorHAnsi"/>
                <w:lang w:eastAsia="en-US"/>
              </w:rPr>
              <w:t>a</w:t>
            </w:r>
            <w:r>
              <w:rPr>
                <w:rFonts w:eastAsiaTheme="minorHAnsi"/>
                <w:lang w:eastAsia="en-US"/>
              </w:rPr>
              <w:t xml:space="preserve"> izgubi</w:t>
            </w:r>
            <w:r w:rsidR="00B20DE0">
              <w:rPr>
                <w:rFonts w:eastAsiaTheme="minorHAnsi"/>
                <w:lang w:eastAsia="en-US"/>
              </w:rPr>
              <w:t>la</w:t>
            </w:r>
            <w:r>
              <w:rPr>
                <w:rFonts w:eastAsiaTheme="minorHAnsi"/>
                <w:lang w:eastAsia="en-US"/>
              </w:rPr>
              <w:t xml:space="preserve"> svojstvo javnog dobra u općoj uporabi</w:t>
            </w:r>
            <w:r w:rsidR="00B20DE0">
              <w:rPr>
                <w:rFonts w:eastAsiaTheme="minorHAnsi"/>
                <w:lang w:eastAsia="en-US"/>
              </w:rPr>
              <w:t xml:space="preserve"> – nerazvrstane ceste, </w:t>
            </w:r>
            <w:r>
              <w:rPr>
                <w:rFonts w:eastAsiaTheme="minorHAnsi"/>
                <w:lang w:eastAsia="en-US"/>
              </w:rPr>
              <w:t xml:space="preserve">te sada predstavlja </w:t>
            </w:r>
            <w:r w:rsidR="00B20DE0">
              <w:rPr>
                <w:rFonts w:eastAsiaTheme="minorHAnsi"/>
                <w:lang w:eastAsia="en-US"/>
              </w:rPr>
              <w:t>dio dvorišta</w:t>
            </w:r>
            <w:r>
              <w:rPr>
                <w:rFonts w:eastAsiaTheme="minorHAnsi"/>
                <w:lang w:eastAsia="en-US"/>
              </w:rPr>
              <w:t xml:space="preserve"> predlaže se donošenje odluke o ukidanju statusa javnog dobra na predmetnoj čestici.</w:t>
            </w:r>
          </w:p>
          <w:p w14:paraId="248D5992" w14:textId="793C13A2" w:rsidR="00F01732" w:rsidRDefault="00E967B5" w:rsidP="001A4E15">
            <w:pPr>
              <w:jc w:val="both"/>
              <w:rPr>
                <w:rFonts w:ascii="Calibri" w:eastAsia="Calibri" w:hAnsi="Calibri" w:cs="Calibri"/>
              </w:rPr>
            </w:pPr>
            <w:r w:rsidRPr="00E967B5">
              <w:rPr>
                <w:rFonts w:eastAsiaTheme="minorHAnsi"/>
                <w:lang w:eastAsia="en-US"/>
              </w:rPr>
              <w:t>U tu svrhu donosi se predmetna Odluka.</w:t>
            </w:r>
          </w:p>
        </w:tc>
      </w:tr>
      <w:tr w:rsidR="00F01732" w14:paraId="7CD734F7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C827B3B" w14:textId="77777777" w:rsidR="001A4E15" w:rsidRDefault="001A4E15">
      <w:r>
        <w:br w:type="page"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3565"/>
        <w:gridCol w:w="1955"/>
      </w:tblGrid>
      <w:tr w:rsidR="00F01732" w14:paraId="5D4850EA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1388A72F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1A4E15">
        <w:tc>
          <w:tcPr>
            <w:tcW w:w="6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sudionika/ce savjetovanja, objavi na internetskoj stranici nadležnog tijela?  (DA - NE)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1A4E15">
        <w:trPr>
          <w:cantSplit/>
        </w:trPr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0C67E8EF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>Grad Šibenik, Trg palih branitelja Domovinskog rata br.1, 22 000 Šibenik</w:t>
            </w:r>
          </w:p>
          <w:p w14:paraId="7B4EDA04" w14:textId="2B7659DC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416102" w:rsidRPr="00416102">
              <w:rPr>
                <w:rFonts w:ascii="Segoe UI" w:eastAsia="Segoe UI" w:hAnsi="Segoe UI" w:cs="Segoe UI"/>
                <w:b/>
                <w:bCs/>
                <w:sz w:val="20"/>
              </w:rPr>
              <w:t>ivica.zivkovic</w:t>
            </w:r>
            <w:r w:rsidRPr="00416102">
              <w:rPr>
                <w:rFonts w:ascii="Segoe UI" w:eastAsia="Segoe UI" w:hAnsi="Segoe UI" w:cs="Segoe UI"/>
                <w:b/>
                <w:bCs/>
                <w:sz w:val="20"/>
              </w:rPr>
              <w:t>@sibenik</w:t>
            </w:r>
            <w:r>
              <w:rPr>
                <w:rFonts w:ascii="Segoe UI" w:eastAsia="Segoe UI" w:hAnsi="Segoe UI" w:cs="Segoe UI"/>
                <w:b/>
                <w:sz w:val="20"/>
              </w:rPr>
              <w:t>.hr</w:t>
            </w:r>
          </w:p>
          <w:p w14:paraId="1B0ECBA8" w14:textId="23BD2284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9A7D9D">
              <w:rPr>
                <w:rFonts w:ascii="Segoe UI" w:eastAsia="Segoe UI" w:hAnsi="Segoe UI" w:cs="Segoe UI"/>
                <w:b/>
                <w:sz w:val="20"/>
              </w:rPr>
              <w:t>8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D1136A">
              <w:rPr>
                <w:rFonts w:ascii="Segoe UI" w:eastAsia="Segoe UI" w:hAnsi="Segoe UI" w:cs="Segoe UI"/>
                <w:b/>
                <w:sz w:val="20"/>
              </w:rPr>
              <w:t>rujna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282E1D">
              <w:rPr>
                <w:rFonts w:ascii="Segoe UI" w:eastAsia="Segoe UI" w:hAnsi="Segoe UI" w:cs="Segoe UI"/>
                <w:b/>
                <w:sz w:val="20"/>
              </w:rPr>
              <w:t>4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0C2905"/>
    <w:rsid w:val="00126E76"/>
    <w:rsid w:val="001A4E15"/>
    <w:rsid w:val="001C0446"/>
    <w:rsid w:val="0024506E"/>
    <w:rsid w:val="00282E1D"/>
    <w:rsid w:val="002C5E2A"/>
    <w:rsid w:val="00303A5D"/>
    <w:rsid w:val="00363A89"/>
    <w:rsid w:val="00366FC5"/>
    <w:rsid w:val="00416102"/>
    <w:rsid w:val="00422699"/>
    <w:rsid w:val="00443871"/>
    <w:rsid w:val="00563E48"/>
    <w:rsid w:val="00677694"/>
    <w:rsid w:val="006A5549"/>
    <w:rsid w:val="006A7FFB"/>
    <w:rsid w:val="006B2ABB"/>
    <w:rsid w:val="007056FB"/>
    <w:rsid w:val="00755AC2"/>
    <w:rsid w:val="00797465"/>
    <w:rsid w:val="00821754"/>
    <w:rsid w:val="00832EF1"/>
    <w:rsid w:val="00914D6A"/>
    <w:rsid w:val="00944FBC"/>
    <w:rsid w:val="009A2CA7"/>
    <w:rsid w:val="009A7D9D"/>
    <w:rsid w:val="009C1CDB"/>
    <w:rsid w:val="00A80AA5"/>
    <w:rsid w:val="00B20DE0"/>
    <w:rsid w:val="00B979EB"/>
    <w:rsid w:val="00C3437C"/>
    <w:rsid w:val="00CC1E16"/>
    <w:rsid w:val="00CD0178"/>
    <w:rsid w:val="00CF59B4"/>
    <w:rsid w:val="00CF5E1A"/>
    <w:rsid w:val="00D1136A"/>
    <w:rsid w:val="00D225C0"/>
    <w:rsid w:val="00D92040"/>
    <w:rsid w:val="00DB046D"/>
    <w:rsid w:val="00E140E2"/>
    <w:rsid w:val="00E57507"/>
    <w:rsid w:val="00E967B5"/>
    <w:rsid w:val="00F01732"/>
    <w:rsid w:val="00F562B7"/>
    <w:rsid w:val="00F9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Stipe Veldić</cp:lastModifiedBy>
  <cp:revision>20</cp:revision>
  <cp:lastPrinted>2024-07-26T10:14:00Z</cp:lastPrinted>
  <dcterms:created xsi:type="dcterms:W3CDTF">2023-03-07T07:51:00Z</dcterms:created>
  <dcterms:modified xsi:type="dcterms:W3CDTF">2024-08-09T11:58:00Z</dcterms:modified>
</cp:coreProperties>
</file>